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color w:val="000000"/>
          <w:kern w:val="2"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color w:val="000000"/>
          <w:kern w:val="2"/>
          <w:sz w:val="36"/>
          <w:szCs w:val="36"/>
          <w:lang w:eastAsia="ru-RU"/>
        </w:rPr>
        <w:t>Администрации городского округа Донецк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color w:val="000000"/>
          <w:kern w:val="2"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color w:val="000000"/>
          <w:kern w:val="2"/>
          <w:sz w:val="36"/>
          <w:szCs w:val="36"/>
          <w:lang w:eastAsia="ru-RU"/>
        </w:rPr>
        <w:t>Донецкой Народной Республики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color w:val="000000"/>
          <w:kern w:val="2"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color w:val="000000"/>
          <w:kern w:val="2"/>
          <w:sz w:val="36"/>
          <w:szCs w:val="36"/>
          <w:lang w:eastAsia="ru-RU"/>
        </w:rPr>
        <w:t>ДЕПАРТАМЕНТ ГРАЖДАНСКОЙ ЗАЩИТЫ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hanging="0" w:left="0"/>
        <w:jc w:val="center"/>
        <w:outlineLvl w:val="0"/>
        <w:rPr>
          <w:rFonts w:ascii="Arial" w:hAnsi="Arial" w:eastAsia="Times New Roman" w:cs="Arial"/>
          <w:color w:val="FF0000"/>
          <w:kern w:val="2"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color w:val="FF0000"/>
          <w:kern w:val="2"/>
          <w:sz w:val="36"/>
          <w:szCs w:val="36"/>
          <w:lang w:eastAsia="ru-RU"/>
        </w:rPr>
        <w:t>ВНИМАНИЕ!</w:t>
      </w:r>
    </w:p>
    <w:p>
      <w:pPr>
        <w:pStyle w:val="BodyText"/>
        <w:jc w:val="center"/>
        <w:rPr>
          <w:b/>
          <w:color w:val="C9211E"/>
          <w:sz w:val="28"/>
          <w:szCs w:val="28"/>
          <w:u w:val="single"/>
        </w:rPr>
      </w:pPr>
      <w:r>
        <w:rPr>
          <w:rFonts w:ascii="Times New Roman" w:hAnsi="Times New Roman"/>
          <w:b/>
          <w:color w:val="C9211E"/>
          <w:sz w:val="28"/>
          <w:szCs w:val="28"/>
          <w:u w:val="single"/>
        </w:rPr>
        <w:t>Опасность и последствия пала сухой травы</w:t>
      </w:r>
    </w:p>
    <w:p>
      <w:pPr>
        <w:pStyle w:val="BodyText"/>
        <w:shd w:val="clear" w:color="auto" w:fill="FFFFFF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635</wp:posOffset>
            </wp:positionH>
            <wp:positionV relativeFrom="paragraph">
              <wp:posOffset>635</wp:posOffset>
            </wp:positionV>
            <wp:extent cx="2633345" cy="181165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45" cy="181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Травяной пал</w:t>
      </w:r>
      <w:r>
        <w:rPr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 xml:space="preserve"> – это настоящее стихийное бедствие. И всему виной — опасная и неразумная традиция поджигать сухую траву. Практически единственным источником палов сухой травы является человек. В большинстве случаев прошлогоднюю сухую траву, стерню и тростник жгут, руководствуясь мифами о пользе весенних выжиганий травы. На самом деле пользы от этого нет: при сжигании травы </w:t>
      </w:r>
      <w:r>
        <w:rPr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(в условиях сильного порывистого ветра) огонь может распространится на занчительные расстояния (территории) и привести к гибели людей, а также значительному материальному ущербу в жилой и производственной зоне.</w:t>
      </w:r>
    </w:p>
    <w:p>
      <w:pPr>
        <w:pStyle w:val="BodyText"/>
        <w:widowControl/>
        <w:spacing w:lineRule="auto" w:line="324" w:before="0" w:after="240"/>
        <w:ind w:hanging="0" w:left="0" w:right="0"/>
        <w:rPr>
          <w:rFonts w:ascii="XO Thames" w:hAnsi="XO Thames" w:eastAsia="Times New Roman" w:cs="Times New Roman"/>
          <w:color w:val="auto"/>
          <w:kern w:val="0"/>
          <w:sz w:val="26"/>
          <w:szCs w:val="26"/>
          <w:u w:val="none"/>
          <w:lang w:val="ru-RU" w:eastAsia="ru-RU" w:bidi="ar-SA"/>
        </w:rPr>
      </w:pPr>
      <w:r>
        <w:rPr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</w:r>
    </w:p>
    <w:p>
      <w:pPr>
        <w:pStyle w:val="BodyText"/>
        <w:widowControl/>
        <w:spacing w:lineRule="auto" w:line="324" w:before="0" w:after="240"/>
        <w:ind w:hanging="0" w:left="0" w:right="0"/>
        <w:rPr>
          <w:rFonts w:ascii="XO Thames" w:hAnsi="XO Thames" w:eastAsia="Times New Roman" w:cs="Times New Roman"/>
          <w:color w:val="auto"/>
          <w:kern w:val="0"/>
          <w:sz w:val="26"/>
          <w:szCs w:val="26"/>
          <w:u w:val="none"/>
          <w:lang w:val="ru-RU" w:eastAsia="ru-RU" w:bidi="ar-SA"/>
        </w:rPr>
      </w:pPr>
      <w:r>
        <w:rPr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С наступлением пожароопасного периода осложняется обстановка с пожарами. Как правило, в этот период происходит несанкционированное сжигание сухой травы, мусора.</w:t>
      </w:r>
    </w:p>
    <w:p>
      <w:pPr>
        <w:pStyle w:val="BodyText"/>
        <w:widowControl/>
        <w:spacing w:lineRule="auto" w:line="324" w:before="0" w:after="240"/>
        <w:ind w:hanging="0" w:left="0" w:right="0"/>
        <w:rPr/>
      </w:pP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Сжигание травы, мусора на собственном участке — требования:</w:t>
      </w:r>
    </w:p>
    <w:p>
      <w:pPr>
        <w:pStyle w:val="BodyText"/>
        <w:widowControl/>
        <w:spacing w:lineRule="auto" w:line="324" w:before="0" w:after="240"/>
        <w:ind w:hanging="0" w:left="0" w:right="0"/>
        <w:jc w:val="both"/>
        <w:rPr/>
      </w:pP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1. Производится в рве или яме, глубиной не менее 30 см и радиусом не более             1 метра. В радиусе 40 см от этой ямы или рва должна быть оборудована минерализованная полоса.</w:t>
      </w:r>
    </w:p>
    <w:p>
      <w:pPr>
        <w:pStyle w:val="BodyText"/>
        <w:widowControl/>
        <w:spacing w:lineRule="auto" w:line="324" w:before="0" w:after="240"/>
        <w:ind w:hanging="0" w:left="0" w:right="0"/>
        <w:jc w:val="both"/>
        <w:rPr/>
      </w:pP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2. В радиусе 10 метров должна быть произведена очистка от пожароопасных предметов, сухой растительности, горючих материалов и т.д.</w:t>
      </w:r>
    </w:p>
    <w:p>
      <w:pPr>
        <w:pStyle w:val="BodyText"/>
        <w:widowControl/>
        <w:spacing w:lineRule="auto" w:line="324" w:before="0" w:after="240"/>
        <w:ind w:hanging="0" w:left="0" w:right="0"/>
        <w:jc w:val="both"/>
        <w:rPr/>
      </w:pP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3. Расстояние от ближайшего здания или сооружения должно составлять не менее 50 метров, от хвойного леса — минимум 100 метров, от лиственного — не менее          30 метров.</w:t>
      </w:r>
    </w:p>
    <w:p>
      <w:pPr>
        <w:pStyle w:val="BodyText"/>
        <w:widowControl/>
        <w:spacing w:lineRule="auto" w:line="324" w:before="0" w:after="240"/>
        <w:ind w:hanging="0" w:left="0" w:right="0"/>
        <w:jc w:val="both"/>
        <w:rPr/>
      </w:pP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4. Наличие средств пожаротушения и постоянного присмотра обязательно!</w:t>
      </w:r>
    </w:p>
    <w:p>
      <w:pPr>
        <w:pStyle w:val="BodyText"/>
        <w:widowControl/>
        <w:spacing w:lineRule="auto" w:line="324" w:before="0" w:after="0"/>
        <w:ind w:hanging="0" w:left="0" w:right="0"/>
        <w:jc w:val="both"/>
        <w:rPr/>
      </w:pP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Если сжигание производится в металлическом баке, то указанные расстояния сокращаются вдвое, а минерализованная полоса не требуется.</w:t>
      </w:r>
    </w:p>
    <w:p>
      <w:pPr>
        <w:pStyle w:val="Normal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>
          <w:rStyle w:val="Strong"/>
          <w:rFonts w:ascii="XO Thames" w:hAnsi="XO Thames" w:eastAsia="Times New Roman" w:cs="Times New Roman"/>
          <w:color w:val="auto"/>
          <w:kern w:val="0"/>
          <w:sz w:val="26"/>
          <w:szCs w:val="26"/>
          <w:u w:val="none"/>
          <w:lang w:val="ru-RU" w:eastAsia="ru-RU" w:bidi="ar-SA"/>
        </w:rPr>
      </w:pPr>
      <w:r>
        <w:rPr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>
          <w:rStyle w:val="Strong"/>
          <w:rFonts w:ascii="XO Thames" w:hAnsi="XO Thames" w:eastAsia="Times New Roman" w:cs="Times New Roman"/>
          <w:color w:val="auto"/>
          <w:kern w:val="0"/>
          <w:sz w:val="26"/>
          <w:szCs w:val="26"/>
          <w:u w:val="none"/>
          <w:lang w:val="ru-RU" w:eastAsia="ru-RU" w:bidi="ar-SA"/>
        </w:rPr>
      </w:pPr>
      <w:r>
        <w:rPr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/>
      </w:pP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Лица, виновные в нарушении правил пожарной безопасности, в зависимости от характера нарушений и их последствий, несут дисциплинарную, административную или уголовную ответственность.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/>
      </w:pPr>
      <w:r>
        <w:rPr>
          <w:rStyle w:val="Strong"/>
          <w:rFonts w:eastAsia="Times New Roman" w:cs="Times New Roman" w:ascii="XO Thames" w:hAnsi="XO Thames"/>
          <w:b w:val="false"/>
          <w:bCs w:val="false"/>
          <w:color w:val="auto"/>
          <w:kern w:val="0"/>
          <w:sz w:val="26"/>
          <w:szCs w:val="26"/>
          <w:u w:val="none"/>
          <w:lang w:val="ru-RU" w:eastAsia="ru-RU" w:bidi="ar-SA"/>
        </w:rPr>
        <w:t>При обнаружении пожара или признаков горения (задымление, запах гари, повышение температуры и т. п.) необходимо сообщить об этом в пожарную охрану  по телефону 101.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>
          <w:rStyle w:val="Strong"/>
          <w:rFonts w:ascii="XO Thames" w:hAnsi="XO Thames" w:eastAsia="Times New Roman" w:cs="Times New Roman"/>
          <w:color w:val="auto"/>
          <w:kern w:val="0"/>
          <w:sz w:val="26"/>
          <w:szCs w:val="26"/>
          <w:u w:val="none"/>
          <w:lang w:val="ru-RU" w:eastAsia="ru-RU" w:bidi="ar-SA"/>
        </w:rPr>
      </w:pPr>
      <w:r>
        <w:rPr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</w:r>
    </w:p>
    <w:p>
      <w:pPr>
        <w:pStyle w:val="BodyText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/>
      </w:pP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Ни в коем случае не допускайте:</w:t>
      </w:r>
    </w:p>
    <w:p>
      <w:pPr>
        <w:pStyle w:val="BodyText"/>
        <w:widowControl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hanging="0" w:left="0" w:right="0"/>
        <w:jc w:val="both"/>
        <w:rPr/>
      </w:pP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пал сухой травы;</w:t>
      </w:r>
    </w:p>
    <w:p>
      <w:pPr>
        <w:pStyle w:val="BodyText"/>
        <w:widowControl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hanging="0" w:left="0" w:right="0"/>
        <w:jc w:val="both"/>
        <w:rPr/>
      </w:pP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неконтролируемое сжигание мусора;</w:t>
      </w:r>
    </w:p>
    <w:p>
      <w:pPr>
        <w:pStyle w:val="BodyText"/>
        <w:widowControl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hanging="0" w:left="0" w:right="0"/>
        <w:jc w:val="both"/>
        <w:rPr/>
      </w:pP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будьте осторожны при курении: непотушенный окурок или спичка легко приводят к возгоранию сухой травы.</w:t>
      </w:r>
    </w:p>
    <w:p>
      <w:pPr>
        <w:pStyle w:val="BodyText"/>
        <w:widowControl/>
        <w:spacing w:lineRule="auto" w:line="360" w:before="0" w:after="0"/>
        <w:ind w:hanging="0" w:left="0" w:right="0"/>
        <w:jc w:val="both"/>
        <w:rPr>
          <w:rStyle w:val="Strong"/>
          <w:rFonts w:ascii="XO Thames" w:hAnsi="XO Thames" w:eastAsia="Times New Roman" w:cs="Times New Roman"/>
          <w:color w:val="auto"/>
          <w:kern w:val="0"/>
          <w:sz w:val="26"/>
          <w:szCs w:val="26"/>
          <w:u w:val="none"/>
          <w:lang w:val="ru-RU" w:eastAsia="ru-RU" w:bidi="ar-SA"/>
        </w:rPr>
      </w:pPr>
      <w:r>
        <w:rPr/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В доме:</w:t>
      </w:r>
    </w:p>
    <w:p>
      <w:pPr>
        <w:pStyle w:val="BodyText"/>
        <w:widowControl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hanging="0" w:left="0" w:right="0"/>
        <w:jc w:val="both"/>
        <w:rPr/>
      </w:pP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всегда наготове должен быть инвентарь для тушения пожара: ведро, лопата, емкость с водой, ящик с песком;</w:t>
      </w:r>
    </w:p>
    <w:p>
      <w:pPr>
        <w:pStyle w:val="BodyText"/>
        <w:widowControl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hanging="0" w:left="0" w:right="0"/>
        <w:jc w:val="both"/>
        <w:rPr/>
      </w:pP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сухую траву надо собирать граблями, сжигать ее вместе с мусором можно в железной бочке, установленной рядом с водоемом или емкостью с водой, подальше от строений;</w:t>
      </w:r>
    </w:p>
    <w:p>
      <w:pPr>
        <w:pStyle w:val="BodyText"/>
        <w:widowControl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hanging="0" w:left="0" w:right="0"/>
        <w:jc w:val="both"/>
        <w:rPr/>
      </w:pP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опасайтесь сильных порывов ветра.</w:t>
      </w:r>
    </w:p>
    <w:p>
      <w:pPr>
        <w:pStyle w:val="BodyText"/>
        <w:widowControl/>
        <w:spacing w:lineRule="auto" w:line="240" w:before="0" w:after="150"/>
        <w:ind w:hanging="0" w:left="0" w:right="0"/>
        <w:jc w:val="both"/>
        <w:rPr/>
      </w:pP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При сжигании мусора даже в железной бочке учитывайте направление ветра, чтобы случайно искра не полетела в сторону строений.</w:t>
      </w:r>
    </w:p>
    <w:p>
      <w:pPr>
        <w:pStyle w:val="BodyText"/>
        <w:widowControl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 w:before="0" w:after="0"/>
        <w:ind w:hanging="0" w:left="0" w:right="0"/>
        <w:rPr/>
      </w:pP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Не проходите мимо горящей травы, при невозможности потушить пожар своими силами, звоните по телефону «</w:t>
      </w: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1</w:t>
      </w: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 xml:space="preserve">01» </w:t>
      </w:r>
    </w:p>
    <w:p>
      <w:pPr>
        <w:pStyle w:val="BodyText"/>
        <w:widowControl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 w:before="0" w:after="0"/>
        <w:ind w:hanging="0" w:left="0" w:right="0"/>
        <w:rPr>
          <w:rStyle w:val="Strong"/>
          <w:rFonts w:ascii="XO Thames" w:hAnsi="XO Thames" w:eastAsia="Times New Roman" w:cs="Times New Roman"/>
          <w:color w:val="auto"/>
          <w:kern w:val="0"/>
          <w:sz w:val="26"/>
          <w:szCs w:val="26"/>
          <w:u w:val="none"/>
          <w:lang w:val="ru-RU" w:eastAsia="ru-RU" w:bidi="ar-SA"/>
        </w:rPr>
      </w:pPr>
      <w:r>
        <w:rPr/>
      </w:r>
    </w:p>
    <w:p>
      <w:pPr>
        <w:pStyle w:val="BodyText"/>
        <w:widowControl/>
        <w:spacing w:lineRule="auto" w:line="360" w:before="0" w:after="0"/>
        <w:ind w:hanging="0" w:left="0" w:right="0"/>
        <w:jc w:val="both"/>
        <w:rPr/>
      </w:pP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 xml:space="preserve">Поджог травы и сжигание мусора в необорудованных местах, согласно ст. 20.4 ч. 1 </w:t>
      </w:r>
    </w:p>
    <w:p>
      <w:pPr>
        <w:pStyle w:val="BodyText"/>
        <w:widowControl/>
        <w:spacing w:lineRule="auto" w:line="360" w:before="0" w:after="0"/>
        <w:ind w:hanging="0" w:left="0" w:right="0"/>
        <w:jc w:val="both"/>
        <w:rPr/>
      </w:pP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КОАП РФ влечет наложение административного штрафа:</w:t>
      </w:r>
    </w:p>
    <w:p>
      <w:pPr>
        <w:pStyle w:val="BodyText"/>
        <w:widowControl/>
        <w:spacing w:lineRule="auto" w:line="360" w:before="0" w:after="150"/>
        <w:ind w:hanging="0" w:left="0" w:right="0"/>
        <w:jc w:val="both"/>
        <w:rPr/>
      </w:pP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- на граждан в размере от 2 000 до 3000 руб.</w:t>
      </w:r>
    </w:p>
    <w:p>
      <w:pPr>
        <w:pStyle w:val="BodyText"/>
        <w:widowControl/>
        <w:spacing w:lineRule="auto" w:line="360" w:before="0" w:after="150"/>
        <w:ind w:hanging="0" w:left="0" w:right="0"/>
        <w:jc w:val="both"/>
        <w:rPr/>
      </w:pP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- на должностных лиц от 6 000 до 15 000 руб.</w:t>
      </w:r>
    </w:p>
    <w:p>
      <w:pPr>
        <w:pStyle w:val="BodyText"/>
        <w:widowControl/>
        <w:spacing w:lineRule="auto" w:line="360" w:before="0" w:after="150"/>
        <w:ind w:hanging="0" w:left="0" w:right="0"/>
        <w:jc w:val="both"/>
        <w:rPr/>
      </w:pP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-предприниматели (без образования юридического лица) от 20000 до 30000 руб.</w:t>
      </w:r>
    </w:p>
    <w:p>
      <w:pPr>
        <w:pStyle w:val="BodyText"/>
        <w:widowControl/>
        <w:spacing w:lineRule="auto" w:line="360" w:before="0" w:after="150"/>
        <w:ind w:hanging="0" w:left="0" w:right="0"/>
        <w:jc w:val="both"/>
        <w:rPr/>
      </w:pP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- на юридических лиц от 150 000 до 200 000 руб.</w:t>
      </w:r>
    </w:p>
    <w:p>
      <w:pPr>
        <w:pStyle w:val="BodyText"/>
        <w:widowControl/>
        <w:spacing w:lineRule="auto" w:line="360" w:before="0" w:after="0"/>
        <w:ind w:hanging="0" w:left="0" w:right="0"/>
        <w:jc w:val="both"/>
        <w:rPr/>
      </w:pP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Те же действия в условиях </w:t>
      </w:r>
      <w:r>
        <w:fldChar w:fldCharType="begin"/>
      </w:r>
      <w:r>
        <w:rPr>
          <w:rStyle w:val="Hyperlink"/>
          <w:sz w:val="26"/>
          <w:u w:val="none"/>
          <w:b/>
          <w:kern w:val="0"/>
          <w:szCs w:val="26"/>
          <w:bCs/>
          <w:rFonts w:eastAsia="Times New Roman" w:cs="Times New Roman" w:ascii="XO Thames" w:hAnsi="XO Thames"/>
          <w:color w:val="auto"/>
          <w:lang w:val="ru-RU" w:eastAsia="ru-RU" w:bidi="ar-SA"/>
        </w:rPr>
        <w:instrText xml:space="preserve"> HYPERLINK "https://adm-domanichi.ru/obyavleniya/pamyatka-o-zaprete-vyzhiganiya-sukhoj-travy-v-pozharoopasnyj-period" \l "dst100306"</w:instrText>
      </w:r>
      <w:r>
        <w:rPr>
          <w:rStyle w:val="Hyperlink"/>
          <w:sz w:val="26"/>
          <w:u w:val="none"/>
          <w:b/>
          <w:kern w:val="0"/>
          <w:szCs w:val="26"/>
          <w:bCs/>
          <w:rFonts w:eastAsia="Times New Roman" w:cs="Times New Roman" w:ascii="XO Thames" w:hAnsi="XO Thames"/>
          <w:color w:val="auto"/>
          <w:lang w:val="ru-RU" w:eastAsia="ru-RU" w:bidi="ar-SA"/>
        </w:rPr>
        <w:fldChar w:fldCharType="separate"/>
      </w:r>
      <w:r>
        <w:rPr>
          <w:rStyle w:val="Hyperlink"/>
          <w:rFonts w:eastAsia="Times New Roman" w:cs="Times New Roman" w:ascii="XO Thames" w:hAnsi="XO Thames"/>
          <w:b/>
          <w:bCs/>
          <w:color w:val="auto"/>
          <w:kern w:val="0"/>
          <w:sz w:val="26"/>
          <w:szCs w:val="26"/>
          <w:u w:val="none"/>
          <w:lang w:val="ru-RU" w:eastAsia="ru-RU" w:bidi="ar-SA"/>
        </w:rPr>
        <w:t>особого противопожарного режима</w:t>
      </w:r>
      <w:r>
        <w:rPr>
          <w:rStyle w:val="Hyperlink"/>
          <w:sz w:val="26"/>
          <w:u w:val="none"/>
          <w:b/>
          <w:kern w:val="0"/>
          <w:szCs w:val="26"/>
          <w:bCs/>
          <w:rFonts w:eastAsia="Times New Roman" w:cs="Times New Roman" w:ascii="XO Thames" w:hAnsi="XO Thames"/>
          <w:color w:val="auto"/>
          <w:lang w:val="ru-RU" w:eastAsia="ru-RU" w:bidi="ar-SA"/>
        </w:rPr>
        <w:fldChar w:fldCharType="end"/>
      </w: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,</w:t>
      </w:r>
    </w:p>
    <w:p>
      <w:pPr>
        <w:pStyle w:val="BodyText"/>
        <w:widowControl/>
        <w:spacing w:lineRule="auto" w:line="360" w:before="0" w:after="150"/>
        <w:ind w:hanging="0" w:left="0" w:right="0"/>
        <w:jc w:val="both"/>
        <w:rPr/>
      </w:pP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- на граждан в размере от 2 000 до 4000 руб.</w:t>
      </w:r>
    </w:p>
    <w:p>
      <w:pPr>
        <w:pStyle w:val="BodyText"/>
        <w:widowControl/>
        <w:spacing w:lineRule="auto" w:line="360" w:before="0" w:after="150"/>
        <w:ind w:hanging="0" w:left="0" w:right="0"/>
        <w:jc w:val="both"/>
        <w:rPr/>
      </w:pP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- на должностных лиц от 15 000 до 20 000 руб.</w:t>
      </w:r>
    </w:p>
    <w:p>
      <w:pPr>
        <w:pStyle w:val="BodyText"/>
        <w:widowControl/>
        <w:spacing w:lineRule="auto" w:line="360" w:before="0" w:after="150"/>
        <w:ind w:hanging="0" w:left="0" w:right="0"/>
        <w:jc w:val="both"/>
        <w:rPr/>
      </w:pP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-предприниматели (без образования юридического лица) от 30000 до 40000 руб.</w:t>
      </w:r>
    </w:p>
    <w:p>
      <w:pPr>
        <w:pStyle w:val="BodyText"/>
        <w:widowControl/>
        <w:spacing w:lineRule="auto" w:line="360" w:before="0" w:after="150"/>
        <w:ind w:hanging="0" w:left="0" w:right="0"/>
        <w:jc w:val="both"/>
        <w:rPr/>
      </w:pPr>
      <w:r>
        <w:rPr>
          <w:rStyle w:val="Strong"/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- на юридических лиц от 200 000 до 400 000 руб.</w:t>
      </w:r>
    </w:p>
    <w:sectPr>
      <w:type w:val="nextPage"/>
      <w:pgSz w:w="11906" w:h="16838"/>
      <w:pgMar w:left="1132" w:right="849" w:gutter="0" w:header="0" w:top="972" w:footer="0" w:bottom="1122"/>
      <w:pgBorders w:display="allPages" w:offsetFrom="page">
        <w:top w:val="single" w:sz="4" w:space="16" w:color="000000"/>
        <w:left w:val="single" w:sz="4" w:space="24" w:color="000000"/>
        <w:bottom w:val="single" w:sz="4" w:space="23" w:color="000000"/>
        <w:right w:val="single" w:sz="4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Calibri Light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XO Thames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PMingLiU" w:cs="" w:asciiTheme="minorHAnsi" w:cstheme="minorBidi" w:hAnsiTheme="minorHAnsi"/>
        <w:sz w:val="22"/>
        <w:szCs w:val="22"/>
        <w:lang w:val="ru-RU" w:eastAsia="zh-TW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PMingLiU" w:cs="" w:asciiTheme="minorHAnsi" w:cstheme="minorBidi" w:hAnsiTheme="minorHAnsi"/>
      <w:color w:val="auto"/>
      <w:kern w:val="0"/>
      <w:sz w:val="22"/>
      <w:szCs w:val="22"/>
      <w:lang w:val="ru-RU" w:eastAsia="zh-TW" w:bidi="ar-SA"/>
    </w:rPr>
  </w:style>
  <w:style w:type="paragraph" w:styleId="Heading1">
    <w:name w:val="Heading 1"/>
    <w:basedOn w:val="Title"/>
    <w:next w:val="BodyText"/>
    <w:link w:val="1"/>
    <w:qFormat/>
    <w:rsid w:val="0087198c"/>
    <w:pPr>
      <w:keepNext w:val="true"/>
      <w:spacing w:lineRule="auto" w:line="276" w:before="240" w:after="120"/>
      <w:contextualSpacing w:val="false"/>
      <w:outlineLvl w:val="0"/>
    </w:pPr>
    <w:rPr>
      <w:rFonts w:ascii="Liberation Serif" w:hAnsi="Liberation Serif" w:eastAsia="Tahoma" w:cs="Tahoma"/>
      <w:b/>
      <w:bCs/>
      <w:spacing w:val="0"/>
      <w:kern w:val="0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87198c"/>
    <w:rPr>
      <w:rFonts w:eastAsia="Times New Roman" w:cs="Times New Roman"/>
      <w:lang w:eastAsia="ru-RU"/>
    </w:rPr>
  </w:style>
  <w:style w:type="character" w:styleId="1" w:customStyle="1">
    <w:name w:val="Заголовок 1 Знак"/>
    <w:basedOn w:val="DefaultParagraphFont"/>
    <w:qFormat/>
    <w:rsid w:val="0087198c"/>
    <w:rPr>
      <w:rFonts w:ascii="Liberation Serif" w:hAnsi="Liberation Serif" w:eastAsia="Tahoma" w:cs="Tahoma"/>
      <w:b/>
      <w:bCs/>
      <w:sz w:val="48"/>
      <w:szCs w:val="48"/>
      <w:lang w:eastAsia="ru-RU"/>
    </w:rPr>
  </w:style>
  <w:style w:type="character" w:styleId="Style14" w:customStyle="1">
    <w:name w:val="Название Знак"/>
    <w:basedOn w:val="DefaultParagraphFont"/>
    <w:uiPriority w:val="10"/>
    <w:qFormat/>
    <w:rsid w:val="0087198c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rong">
    <w:name w:val="Strong"/>
    <w:qFormat/>
    <w:rPr>
      <w:b/>
      <w:bCs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3"/>
    <w:rsid w:val="0087198c"/>
    <w:pPr>
      <w:spacing w:lineRule="auto" w:line="240" w:before="0" w:after="0"/>
    </w:pPr>
    <w:rPr>
      <w:rFonts w:eastAsia="Times New Roman" w:cs="Times New Roman"/>
      <w:lang w:eastAsia="ru-RU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Normal"/>
    <w:link w:val="Style14"/>
    <w:uiPriority w:val="10"/>
    <w:qFormat/>
    <w:rsid w:val="0087198c"/>
    <w:pPr>
      <w:spacing w:lineRule="auto" w:line="240"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qFormat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styleId="Style18">
    <w:name w:val="Горизонтальная линия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Application>LibreOffice/7.6.7.2$Linux_X86_64 LibreOffice_project/60$Build-2</Application>
  <AppVersion>15.0000</AppVersion>
  <Pages>2</Pages>
  <Words>491</Words>
  <Characters>2833</Characters>
  <CharactersWithSpaces>3309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2025-01-15T19:18:00Z</dcterms:created>
  <dc:creator>оо</dc:creator>
  <dc:description/>
  <dc:language>ru-RU</dc:language>
  <cp:lastModifiedBy/>
  <cp:lastPrinted>2026-04-08T14:52:54Z</cp:lastPrinted>
  <dcterms:modified xsi:type="dcterms:W3CDTF">2026-04-08T15:00:10Z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